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AB7" w:rsidRDefault="00023AB7" w:rsidP="00023AB7">
      <w:pPr>
        <w:spacing w:line="480" w:lineRule="auto"/>
        <w:ind w:firstLine="720"/>
        <w:jc w:val="center"/>
        <w:rPr>
          <w:rFonts w:ascii="Times New Roman" w:hAnsi="Times New Roman" w:cs="Times New Roman"/>
          <w:sz w:val="24"/>
          <w:szCs w:val="24"/>
        </w:rPr>
      </w:pPr>
    </w:p>
    <w:p w:rsidR="00023AB7" w:rsidRDefault="00023AB7" w:rsidP="00023AB7">
      <w:pPr>
        <w:spacing w:line="480" w:lineRule="auto"/>
        <w:ind w:firstLine="720"/>
        <w:jc w:val="center"/>
        <w:rPr>
          <w:rFonts w:ascii="Times New Roman" w:hAnsi="Times New Roman" w:cs="Times New Roman"/>
          <w:sz w:val="24"/>
          <w:szCs w:val="24"/>
        </w:rPr>
      </w:pPr>
    </w:p>
    <w:p w:rsidR="00023AB7" w:rsidRDefault="00023AB7" w:rsidP="00023AB7">
      <w:pPr>
        <w:spacing w:line="480" w:lineRule="auto"/>
        <w:ind w:firstLine="720"/>
        <w:jc w:val="center"/>
        <w:rPr>
          <w:rFonts w:ascii="Times New Roman" w:hAnsi="Times New Roman" w:cs="Times New Roman"/>
          <w:sz w:val="24"/>
          <w:szCs w:val="24"/>
        </w:rPr>
      </w:pPr>
    </w:p>
    <w:p w:rsidR="00023AB7" w:rsidRDefault="00023AB7" w:rsidP="00023AB7">
      <w:pPr>
        <w:spacing w:line="480" w:lineRule="auto"/>
        <w:ind w:firstLine="720"/>
        <w:jc w:val="center"/>
        <w:rPr>
          <w:rFonts w:ascii="Times New Roman" w:hAnsi="Times New Roman" w:cs="Times New Roman"/>
          <w:sz w:val="24"/>
          <w:szCs w:val="24"/>
        </w:rPr>
      </w:pPr>
    </w:p>
    <w:p w:rsidR="00023AB7" w:rsidRDefault="00023AB7" w:rsidP="00023AB7">
      <w:pPr>
        <w:spacing w:line="480" w:lineRule="auto"/>
        <w:ind w:firstLine="720"/>
        <w:jc w:val="center"/>
        <w:rPr>
          <w:rFonts w:ascii="Times New Roman" w:hAnsi="Times New Roman" w:cs="Times New Roman"/>
          <w:sz w:val="24"/>
          <w:szCs w:val="24"/>
        </w:rPr>
      </w:pPr>
    </w:p>
    <w:p w:rsidR="00023AB7" w:rsidRDefault="00023AB7" w:rsidP="00023AB7">
      <w:pPr>
        <w:spacing w:line="480" w:lineRule="auto"/>
        <w:ind w:firstLine="720"/>
        <w:jc w:val="center"/>
        <w:rPr>
          <w:rFonts w:ascii="Times New Roman" w:hAnsi="Times New Roman" w:cs="Times New Roman"/>
          <w:sz w:val="24"/>
          <w:szCs w:val="24"/>
        </w:rPr>
      </w:pPr>
    </w:p>
    <w:p w:rsidR="00023AB7" w:rsidRDefault="00023AB7" w:rsidP="00023AB7">
      <w:pPr>
        <w:spacing w:line="480" w:lineRule="auto"/>
        <w:ind w:firstLine="720"/>
        <w:jc w:val="center"/>
        <w:rPr>
          <w:rFonts w:ascii="Times New Roman" w:hAnsi="Times New Roman" w:cs="Times New Roman"/>
          <w:sz w:val="24"/>
          <w:szCs w:val="24"/>
        </w:rPr>
      </w:pPr>
    </w:p>
    <w:p w:rsidR="00023AB7" w:rsidRDefault="00023AB7" w:rsidP="00023AB7">
      <w:pPr>
        <w:spacing w:line="480" w:lineRule="auto"/>
        <w:ind w:firstLine="720"/>
        <w:jc w:val="center"/>
        <w:rPr>
          <w:rFonts w:ascii="Times New Roman" w:hAnsi="Times New Roman" w:cs="Times New Roman"/>
          <w:sz w:val="24"/>
          <w:szCs w:val="24"/>
        </w:rPr>
      </w:pPr>
    </w:p>
    <w:p w:rsidR="00023AB7" w:rsidRDefault="00023AB7" w:rsidP="00023A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Important Concepts Saudi Arabia Should Consider</w:t>
      </w:r>
    </w:p>
    <w:p w:rsidR="00023AB7" w:rsidRDefault="00023AB7" w:rsidP="00023A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23AB7" w:rsidRDefault="00023AB7" w:rsidP="00023A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23AB7" w:rsidRDefault="00023AB7" w:rsidP="00175CE0">
      <w:pPr>
        <w:spacing w:line="480" w:lineRule="auto"/>
        <w:ind w:firstLine="720"/>
        <w:rPr>
          <w:rFonts w:ascii="Times New Roman" w:hAnsi="Times New Roman" w:cs="Times New Roman"/>
          <w:sz w:val="24"/>
          <w:szCs w:val="24"/>
        </w:rPr>
      </w:pPr>
    </w:p>
    <w:p w:rsidR="00023AB7" w:rsidRDefault="00023AB7" w:rsidP="00175CE0">
      <w:pPr>
        <w:spacing w:line="480" w:lineRule="auto"/>
        <w:ind w:firstLine="720"/>
        <w:rPr>
          <w:rFonts w:ascii="Times New Roman" w:hAnsi="Times New Roman" w:cs="Times New Roman"/>
          <w:sz w:val="24"/>
          <w:szCs w:val="24"/>
        </w:rPr>
      </w:pPr>
    </w:p>
    <w:p w:rsidR="00023AB7" w:rsidRDefault="00023AB7" w:rsidP="00175CE0">
      <w:pPr>
        <w:spacing w:line="480" w:lineRule="auto"/>
        <w:ind w:firstLine="720"/>
        <w:rPr>
          <w:rFonts w:ascii="Times New Roman" w:hAnsi="Times New Roman" w:cs="Times New Roman"/>
          <w:sz w:val="24"/>
          <w:szCs w:val="24"/>
        </w:rPr>
      </w:pPr>
    </w:p>
    <w:p w:rsidR="00023AB7" w:rsidRDefault="00023AB7" w:rsidP="00175CE0">
      <w:pPr>
        <w:spacing w:line="480" w:lineRule="auto"/>
        <w:ind w:firstLine="720"/>
        <w:rPr>
          <w:rFonts w:ascii="Times New Roman" w:hAnsi="Times New Roman" w:cs="Times New Roman"/>
          <w:sz w:val="24"/>
          <w:szCs w:val="24"/>
        </w:rPr>
      </w:pPr>
    </w:p>
    <w:p w:rsidR="00023AB7" w:rsidRDefault="00023AB7" w:rsidP="00175CE0">
      <w:pPr>
        <w:spacing w:line="480" w:lineRule="auto"/>
        <w:ind w:firstLine="720"/>
        <w:rPr>
          <w:rFonts w:ascii="Times New Roman" w:hAnsi="Times New Roman" w:cs="Times New Roman"/>
          <w:sz w:val="24"/>
          <w:szCs w:val="24"/>
        </w:rPr>
      </w:pPr>
    </w:p>
    <w:p w:rsidR="00023AB7" w:rsidRDefault="00023AB7" w:rsidP="00175CE0">
      <w:pPr>
        <w:spacing w:line="480" w:lineRule="auto"/>
        <w:ind w:firstLine="720"/>
        <w:rPr>
          <w:rFonts w:ascii="Times New Roman" w:hAnsi="Times New Roman" w:cs="Times New Roman"/>
          <w:sz w:val="24"/>
          <w:szCs w:val="24"/>
        </w:rPr>
      </w:pPr>
    </w:p>
    <w:p w:rsidR="009F5ECE" w:rsidRPr="009F5ECE" w:rsidRDefault="009F5ECE" w:rsidP="009F5ECE">
      <w:pPr>
        <w:spacing w:line="480" w:lineRule="auto"/>
        <w:ind w:firstLine="720"/>
        <w:rPr>
          <w:rFonts w:ascii="Times New Roman" w:hAnsi="Times New Roman" w:cs="Times New Roman"/>
          <w:sz w:val="24"/>
          <w:szCs w:val="24"/>
        </w:rPr>
      </w:pPr>
      <w:r w:rsidRPr="009F5ECE">
        <w:rPr>
          <w:rFonts w:ascii="Times New Roman" w:hAnsi="Times New Roman" w:cs="Times New Roman"/>
          <w:sz w:val="24"/>
          <w:szCs w:val="24"/>
        </w:rPr>
        <w:lastRenderedPageBreak/>
        <w:t>The world today is faced with the concern that inflation is about to hit the world with the highest rate as never experienced before.  This high inflation rate is attributed to the unmatched budgetary and monitory facilitation done over the past two years. To some individuals, every country globally will not evade this inflation spike and as such, considering the exposed commercial channels and governmental owned significant economic expansions, Saudi Arabia will not be an exception. As such Saudi Arabia should focus on understanding the significant concepts such as inflation, present value, and future value and how they affect the achievement of vision 2030 (Samba, 2010).</w:t>
      </w:r>
    </w:p>
    <w:p w:rsidR="009F5ECE" w:rsidRPr="009F5ECE" w:rsidRDefault="009F5ECE" w:rsidP="009F5ECE">
      <w:pPr>
        <w:spacing w:line="480" w:lineRule="auto"/>
        <w:ind w:firstLine="720"/>
        <w:rPr>
          <w:rFonts w:ascii="Times New Roman" w:hAnsi="Times New Roman" w:cs="Times New Roman"/>
          <w:sz w:val="24"/>
          <w:szCs w:val="24"/>
        </w:rPr>
      </w:pPr>
      <w:r w:rsidRPr="009F5ECE">
        <w:rPr>
          <w:rFonts w:ascii="Times New Roman" w:hAnsi="Times New Roman" w:cs="Times New Roman"/>
          <w:sz w:val="24"/>
          <w:szCs w:val="24"/>
        </w:rPr>
        <w:t>The main drivers of Saudi Arabia inflation include residential rent, food prices, and inflation in trade partners. As such, Saudi Arabia needs to understand that these factors in one way or another can lead to inflation and affect the present and future value of assets. Looking at all the three factors it is evident that they all affect Saudi economy either positively or negatively. Inflation of trading partners appear to be gentle despite the undesirable labor cost units and the speculation that OECD countries are likely to suffer from dampen inflation due to the surplus worldwide economic capability. On the other side food prices appear easy due to abundant stock that will heavily weigh on prices of certain staple foods in Saudi e.g. rice, sugar, and wheat. Inflation on residential prices is also expected to increase. Nonetheless, this can be attributed to the fact that the number of firms in Saudi continues to increase marking the demand for expatriate work. As such domestic investments are more likely to improve. As a result of the balance among the three factors, the inflation in Saudi is more likely to stabilize by approximately 5% in the next three years and therefore, assist in the achievement of vision 2030 (Samba, 2010).</w:t>
      </w:r>
      <w:r>
        <w:rPr>
          <w:rFonts w:ascii="Times New Roman" w:hAnsi="Times New Roman" w:cs="Times New Roman"/>
          <w:sz w:val="24"/>
          <w:szCs w:val="24"/>
        </w:rPr>
        <w:t xml:space="preserve"> </w:t>
      </w:r>
      <w:r w:rsidRPr="009F5ECE">
        <w:rPr>
          <w:rFonts w:ascii="Times New Roman" w:hAnsi="Times New Roman" w:cs="Times New Roman"/>
          <w:sz w:val="24"/>
          <w:szCs w:val="24"/>
        </w:rPr>
        <w:t xml:space="preserve">Looking more closely to inflation, present and future values, it is clear that these concepts are the most significant aspects of consideration in any decision pertaining investment. </w:t>
      </w:r>
      <w:r w:rsidRPr="009F5ECE">
        <w:rPr>
          <w:rFonts w:ascii="Times New Roman" w:hAnsi="Times New Roman" w:cs="Times New Roman"/>
          <w:sz w:val="24"/>
          <w:szCs w:val="24"/>
        </w:rPr>
        <w:lastRenderedPageBreak/>
        <w:t>If in any case there is a likelihood of money to increase substantially in future if invested, then it’s advisable to invest it. It is also evident that high inflation rates are a good indicator of investments because money value increases rapidly during that time. It is therefore important for Saudi Arabians to understand these concepts as they will guide them on when, what, and how to invest aiding in achieving the vision 2030.</w:t>
      </w:r>
    </w:p>
    <w:p w:rsidR="009F5ECE" w:rsidRPr="009F5ECE" w:rsidRDefault="009F5ECE" w:rsidP="009F5ECE">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D2C9B" w:rsidRDefault="009D2C9B" w:rsidP="00175CE0">
      <w:pPr>
        <w:spacing w:line="480" w:lineRule="auto"/>
        <w:ind w:firstLine="720"/>
        <w:rPr>
          <w:rFonts w:ascii="Times New Roman" w:hAnsi="Times New Roman" w:cs="Times New Roman"/>
          <w:sz w:val="24"/>
          <w:szCs w:val="24"/>
        </w:rPr>
      </w:pPr>
    </w:p>
    <w:p w:rsidR="00942620" w:rsidRDefault="00942620" w:rsidP="009D2C9B">
      <w:pPr>
        <w:spacing w:line="480" w:lineRule="auto"/>
        <w:ind w:firstLine="720"/>
        <w:jc w:val="center"/>
        <w:rPr>
          <w:rFonts w:ascii="Times New Roman" w:hAnsi="Times New Roman" w:cs="Times New Roman"/>
          <w:b/>
          <w:sz w:val="24"/>
          <w:szCs w:val="24"/>
        </w:rPr>
      </w:pPr>
    </w:p>
    <w:p w:rsidR="009D2C9B" w:rsidRDefault="009D2C9B" w:rsidP="009D2C9B">
      <w:pPr>
        <w:spacing w:line="480" w:lineRule="auto"/>
        <w:ind w:firstLine="720"/>
        <w:jc w:val="center"/>
        <w:rPr>
          <w:rFonts w:ascii="Times New Roman" w:hAnsi="Times New Roman" w:cs="Times New Roman"/>
          <w:b/>
          <w:sz w:val="24"/>
          <w:szCs w:val="24"/>
        </w:rPr>
      </w:pPr>
      <w:bookmarkStart w:id="0" w:name="_GoBack"/>
      <w:bookmarkEnd w:id="0"/>
      <w:r w:rsidRPr="009D2C9B">
        <w:rPr>
          <w:rFonts w:ascii="Times New Roman" w:hAnsi="Times New Roman" w:cs="Times New Roman"/>
          <w:b/>
          <w:sz w:val="24"/>
          <w:szCs w:val="24"/>
        </w:rPr>
        <w:lastRenderedPageBreak/>
        <w:t>References</w:t>
      </w:r>
    </w:p>
    <w:p w:rsidR="009D2C9B" w:rsidRPr="009D2C9B" w:rsidRDefault="009D2C9B" w:rsidP="009D2C9B">
      <w:pPr>
        <w:spacing w:line="480" w:lineRule="auto"/>
        <w:ind w:left="720" w:hanging="720"/>
        <w:rPr>
          <w:rFonts w:ascii="Times New Roman" w:hAnsi="Times New Roman" w:cs="Times New Roman"/>
          <w:sz w:val="24"/>
          <w:szCs w:val="24"/>
        </w:rPr>
      </w:pPr>
      <w:r w:rsidRPr="009D2C9B">
        <w:rPr>
          <w:rFonts w:ascii="Times New Roman" w:hAnsi="Times New Roman" w:cs="Times New Roman"/>
          <w:sz w:val="24"/>
          <w:szCs w:val="24"/>
        </w:rPr>
        <w:t>Samba Report Series. (2010). Inflation in Saudi Arabia: Drivers, Trends, and Outlook. Retrieved from; https://www.samba.com/GblDocs/Inflation_in_Saudi_Arabia_Eng.pdf</w:t>
      </w:r>
    </w:p>
    <w:p w:rsidR="009D2C9B" w:rsidRPr="009D2C9B" w:rsidRDefault="009D2C9B" w:rsidP="009D2C9B">
      <w:pPr>
        <w:spacing w:line="480" w:lineRule="auto"/>
        <w:ind w:firstLine="720"/>
        <w:rPr>
          <w:rFonts w:ascii="Times New Roman" w:hAnsi="Times New Roman" w:cs="Times New Roman"/>
          <w:sz w:val="24"/>
          <w:szCs w:val="24"/>
        </w:rPr>
      </w:pPr>
    </w:p>
    <w:sectPr w:rsidR="009D2C9B" w:rsidRPr="009D2C9B" w:rsidSect="00E20C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A9A" w:rsidRDefault="00FB0A9A" w:rsidP="00E20C16">
      <w:pPr>
        <w:spacing w:after="0" w:line="240" w:lineRule="auto"/>
      </w:pPr>
      <w:r>
        <w:separator/>
      </w:r>
    </w:p>
  </w:endnote>
  <w:endnote w:type="continuationSeparator" w:id="0">
    <w:p w:rsidR="00FB0A9A" w:rsidRDefault="00FB0A9A" w:rsidP="00E20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A9A" w:rsidRDefault="00FB0A9A" w:rsidP="00E20C16">
      <w:pPr>
        <w:spacing w:after="0" w:line="240" w:lineRule="auto"/>
      </w:pPr>
      <w:r>
        <w:separator/>
      </w:r>
    </w:p>
  </w:footnote>
  <w:footnote w:type="continuationSeparator" w:id="0">
    <w:p w:rsidR="00FB0A9A" w:rsidRDefault="00FB0A9A" w:rsidP="00E20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C16" w:rsidRDefault="00E20C16">
    <w:pPr>
      <w:pStyle w:val="Header"/>
      <w:jc w:val="right"/>
    </w:pPr>
    <w:r>
      <w:rPr>
        <w:rFonts w:ascii="Times New Roman" w:hAnsi="Times New Roman" w:cs="Times New Roman"/>
        <w:sz w:val="24"/>
        <w:szCs w:val="24"/>
      </w:rPr>
      <w:t xml:space="preserve">IMPORTANT CONCEPTS FOR SAUDI ARABIA                                                                       </w:t>
    </w:r>
    <w:sdt>
      <w:sdtPr>
        <w:id w:val="6578869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2620">
          <w:rPr>
            <w:noProof/>
          </w:rPr>
          <w:t>4</w:t>
        </w:r>
        <w:r>
          <w:rPr>
            <w:noProof/>
          </w:rPr>
          <w:fldChar w:fldCharType="end"/>
        </w:r>
      </w:sdtContent>
    </w:sdt>
  </w:p>
  <w:p w:rsidR="00E20C16" w:rsidRDefault="00E20C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C16" w:rsidRDefault="00E20C16">
    <w:pPr>
      <w:pStyle w:val="Header"/>
      <w:jc w:val="right"/>
    </w:pPr>
    <w:r>
      <w:rPr>
        <w:rFonts w:ascii="Times New Roman" w:hAnsi="Times New Roman" w:cs="Times New Roman"/>
        <w:sz w:val="24"/>
        <w:szCs w:val="24"/>
      </w:rPr>
      <w:t xml:space="preserve">Running head: IMPORTANT CONCEPTS FOR SAUDI ARABIA                                              </w:t>
    </w:r>
    <w:sdt>
      <w:sdtPr>
        <w:id w:val="10408661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20C16" w:rsidRDefault="00E20C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CE0"/>
    <w:rsid w:val="00023AB7"/>
    <w:rsid w:val="00175CE0"/>
    <w:rsid w:val="002D65F3"/>
    <w:rsid w:val="003274AB"/>
    <w:rsid w:val="00413F71"/>
    <w:rsid w:val="00707459"/>
    <w:rsid w:val="00835415"/>
    <w:rsid w:val="0085333F"/>
    <w:rsid w:val="00942620"/>
    <w:rsid w:val="009806CA"/>
    <w:rsid w:val="009D2C9B"/>
    <w:rsid w:val="009F5ECE"/>
    <w:rsid w:val="00AD27C4"/>
    <w:rsid w:val="00BE43ED"/>
    <w:rsid w:val="00CA7CA7"/>
    <w:rsid w:val="00D47488"/>
    <w:rsid w:val="00E20C16"/>
    <w:rsid w:val="00E70621"/>
    <w:rsid w:val="00FB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16"/>
  </w:style>
  <w:style w:type="paragraph" w:styleId="Footer">
    <w:name w:val="footer"/>
    <w:basedOn w:val="Normal"/>
    <w:link w:val="FooterChar"/>
    <w:uiPriority w:val="99"/>
    <w:unhideWhenUsed/>
    <w:rsid w:val="00E20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16"/>
  </w:style>
  <w:style w:type="paragraph" w:styleId="BalloonText">
    <w:name w:val="Balloon Text"/>
    <w:basedOn w:val="Normal"/>
    <w:link w:val="BalloonTextChar"/>
    <w:uiPriority w:val="99"/>
    <w:semiHidden/>
    <w:unhideWhenUsed/>
    <w:rsid w:val="00E20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C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16"/>
  </w:style>
  <w:style w:type="paragraph" w:styleId="Footer">
    <w:name w:val="footer"/>
    <w:basedOn w:val="Normal"/>
    <w:link w:val="FooterChar"/>
    <w:uiPriority w:val="99"/>
    <w:unhideWhenUsed/>
    <w:rsid w:val="00E20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16"/>
  </w:style>
  <w:style w:type="paragraph" w:styleId="BalloonText">
    <w:name w:val="Balloon Text"/>
    <w:basedOn w:val="Normal"/>
    <w:link w:val="BalloonTextChar"/>
    <w:uiPriority w:val="99"/>
    <w:semiHidden/>
    <w:unhideWhenUsed/>
    <w:rsid w:val="00E20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C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729"/>
    <w:rsid w:val="00702729"/>
    <w:rsid w:val="00936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B467B3066F44CBA31C07BCCABB7096">
    <w:name w:val="B4B467B3066F44CBA31C07BCCABB7096"/>
    <w:rsid w:val="0070272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B467B3066F44CBA31C07BCCABB7096">
    <w:name w:val="B4B467B3066F44CBA31C07BCCABB7096"/>
    <w:rsid w:val="007027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faith</cp:lastModifiedBy>
  <cp:revision>15</cp:revision>
  <dcterms:created xsi:type="dcterms:W3CDTF">2019-02-01T11:59:00Z</dcterms:created>
  <dcterms:modified xsi:type="dcterms:W3CDTF">2019-02-01T13:16:00Z</dcterms:modified>
</cp:coreProperties>
</file>